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  <w:smallCaps w:val="1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на </w:t>
      </w: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оказание услуг для субъектов МСП по проведению аналитики социальных сетей и сайта</w:t>
      </w:r>
      <w:r w:rsidDel="00000000" w:rsidR="00000000" w:rsidRPr="00000000">
        <w:rPr>
          <w:rtl w:val="0"/>
        </w:rPr>
      </w:r>
    </w:p>
    <w:tbl>
      <w:tblPr>
        <w:tblStyle w:val="Table1"/>
        <w:tblW w:w="9668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9"/>
        <w:gridCol w:w="7269"/>
        <w:tblGridChange w:id="0">
          <w:tblGrid>
            <w:gridCol w:w="2399"/>
            <w:gridCol w:w="7269"/>
          </w:tblGrid>
        </w:tblGridChange>
      </w:tblGrid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 требования к оказанию услуг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firstLine="0"/>
              <w:rPr>
                <w:b w:val="1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1. Содержание услуги:</w:t>
            </w:r>
          </w:p>
          <w:p w:rsidR="00000000" w:rsidDel="00000000" w:rsidP="00000000" w:rsidRDefault="00000000" w:rsidRPr="00000000" w14:paraId="00000005">
            <w:pPr>
              <w:tabs>
                <w:tab w:val="left" w:pos="426"/>
                <w:tab w:val="left" w:pos="709"/>
              </w:tabs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1.1. 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Услуга по проведению аналитики социальных сетей и сайта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1.2. Формат оказания комплексной услуги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Формат оказания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single"/>
                <w:vertAlign w:val="baseline"/>
                <w:rtl w:val="0"/>
              </w:rPr>
              <w:t xml:space="preserve">2. Содержание работ по услуге: 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      2.1. В рамках услуги проведению аналитики социальных сетей и сайта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 на исполнителя возлагаются следующие функции: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1. 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Комплексная аналитика страницы/сообщества Вконтакте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Разбор названия и аватарки страницы/группы/сообщества 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содержания страницы/группы/сообщества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Разбор постов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подписчиков/участников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комментариев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Проверка статистики, охвата, взаимодействия со страницей/группой/сообществом</w:t>
            </w:r>
          </w:p>
          <w:p w:rsidR="00000000" w:rsidDel="00000000" w:rsidP="00000000" w:rsidRDefault="00000000" w:rsidRPr="00000000" w14:paraId="00000017">
            <w:pPr>
              <w:spacing w:after="1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2. 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Комплексная аналитика страницы Одноклассники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Разбор названия и аватарки страницы/группы/сообщества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содержания страницы/группы/сообщества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Разбор постов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подписчиков/участников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комментариев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Проверка статистики, охвата, взаимодействия со страницей/группой/сообществом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ind w:left="72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3. 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Комплексная аналитика сайта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страниц сайтов на эффективность 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семантического ядра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Анализ и определение каналов для создания большого потока посетителей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Комплексная веб-аналитика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ind w:left="720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Сквозная веб-аналитика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ind w:left="720"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6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 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Поиск и анализ конкурентов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after="0" w:lineRule="auto"/>
              <w:ind w:left="1054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Аналитика рекламных кабинетов социальных сетей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after="0" w:lineRule="auto"/>
              <w:ind w:left="1054" w:hanging="360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SWOT-анализ по 4p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after="0" w:lineRule="auto"/>
              <w:ind w:left="1054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Отчет о проделанной работе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after="0" w:lineRule="auto"/>
              <w:ind w:left="1054" w:hanging="360"/>
              <w:jc w:val="lef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Рекомендационный лист  </w:t>
            </w:r>
          </w:p>
          <w:p w:rsidR="00000000" w:rsidDel="00000000" w:rsidP="00000000" w:rsidRDefault="00000000" w:rsidRPr="00000000" w14:paraId="0000002C">
            <w:pPr>
              <w:ind w:left="426" w:hanging="14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1"/>
              <w:keepLines w:val="1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Срок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1"/>
              <w:keepLines w:val="1"/>
              <w:ind w:firstLine="0"/>
              <w:rPr>
                <w:b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 даты подписания договора по 01 ноября 2022 года включительно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1"/>
              <w:keepLines w:val="1"/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Волгоградская область </w:t>
            </w:r>
          </w:p>
        </w:tc>
      </w:tr>
      <w:tr>
        <w:trPr>
          <w:cantSplit w:val="0"/>
          <w:trHeight w:val="30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Получатели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left" w:pos="284"/>
              </w:tabs>
              <w:spacing w:line="259" w:lineRule="auto"/>
              <w:ind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Del="00000000" w:rsidR="00000000" w:rsidRPr="00000000">
              <w:rPr>
                <w:sz w:val="22"/>
                <w:szCs w:val="22"/>
                <w:highlight w:val="white"/>
                <w:u w:val="single"/>
                <w:rtl w:val="0"/>
              </w:rPr>
              <w:t xml:space="preserve">не более 12 месяцев на момент подачи заявления на предоставление услуги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:rsidR="00000000" w:rsidDel="00000000" w:rsidP="00000000" w:rsidRDefault="00000000" w:rsidRPr="00000000" w14:paraId="00000035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Объем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:rsidR="00000000" w:rsidDel="00000000" w:rsidP="00000000" w:rsidRDefault="00000000" w:rsidRPr="00000000" w14:paraId="00000038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rPr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Услуга по </w:t>
            </w: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проведению аналитики социальных сетей и сайта</w:t>
            </w:r>
            <w:r w:rsidDel="00000000" w:rsidR="00000000" w:rsidRPr="00000000">
              <w:rPr>
                <w:b w:val="1"/>
                <w:sz w:val="22"/>
                <w:szCs w:val="2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A">
            <w:pPr>
              <w:spacing w:line="259" w:lineRule="auto"/>
              <w:ind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left"/>
              <w:rPr>
                <w:sz w:val="24"/>
                <w:szCs w:val="24"/>
                <w:highlight w:val="whit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количество получателей услуг – 20</w:t>
            </w:r>
            <w:r w:rsidDel="00000000" w:rsidR="00000000" w:rsidRPr="00000000">
              <w:rPr>
                <w:color w:val="ff000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субъектов МСП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осуществляющие деятельность на территории</w:t>
            </w: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 Волгоградской области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left"/>
              <w:rPr>
                <w:sz w:val="24"/>
                <w:szCs w:val="24"/>
                <w:highlight w:val="white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срок оказания услуг – с момента заключения договора по 01 ноября 2022 года;</w:t>
            </w:r>
          </w:p>
          <w:p w:rsidR="00000000" w:rsidDel="00000000" w:rsidP="00000000" w:rsidRDefault="00000000" w:rsidRPr="00000000" w14:paraId="0000003D">
            <w:pPr>
              <w:tabs>
                <w:tab w:val="left" w:pos="284"/>
              </w:tabs>
              <w:spacing w:after="0" w:line="259" w:lineRule="auto"/>
              <w:ind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Ответственность за количество и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:rsidR="00000000" w:rsidDel="00000000" w:rsidP="00000000" w:rsidRDefault="00000000" w:rsidRPr="00000000" w14:paraId="0000003E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Общие требования к оказанию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Исполнитель обязан оказать услугу по заявке субъекта МСП; </w:t>
            </w:r>
          </w:p>
          <w:p w:rsidR="00000000" w:rsidDel="00000000" w:rsidP="00000000" w:rsidRDefault="00000000" w:rsidRPr="00000000" w14:paraId="00000041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Исполнитель обязан согласовать заявку на услугу субъекта МСП с Заказчиком;</w:t>
            </w:r>
          </w:p>
          <w:p w:rsidR="00000000" w:rsidDel="00000000" w:rsidP="00000000" w:rsidRDefault="00000000" w:rsidRPr="00000000" w14:paraId="00000042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В течении срока действия договора организовать и провести необходимое количество мероприятий по вопросам обучения;</w:t>
            </w:r>
          </w:p>
          <w:p w:rsidR="00000000" w:rsidDel="00000000" w:rsidP="00000000" w:rsidRDefault="00000000" w:rsidRPr="00000000" w14:paraId="00000043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:rsidR="00000000" w:rsidDel="00000000" w:rsidP="00000000" w:rsidRDefault="00000000" w:rsidRPr="00000000" w14:paraId="00000044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Добросовестно, качественно и своевременно оказывать услуги субъектам МСП;</w:t>
            </w:r>
          </w:p>
          <w:p w:rsidR="00000000" w:rsidDel="00000000" w:rsidP="00000000" w:rsidRDefault="00000000" w:rsidRPr="00000000" w14:paraId="00000045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Оказывать услуги в рамках договора бесплатно субъектам МСП без взимания дополнительных денежных средств;</w:t>
            </w:r>
          </w:p>
          <w:p w:rsidR="00000000" w:rsidDel="00000000" w:rsidP="00000000" w:rsidRDefault="00000000" w:rsidRPr="00000000" w14:paraId="00000046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Порядок сдачи-приемки оказанных услуг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:rsidR="00000000" w:rsidDel="00000000" w:rsidP="00000000" w:rsidRDefault="00000000" w:rsidRPr="00000000" w14:paraId="0000004B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:rsidR="00000000" w:rsidDel="00000000" w:rsidP="00000000" w:rsidRDefault="00000000" w:rsidRPr="00000000" w14:paraId="0000004C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:rsidR="00000000" w:rsidDel="00000000" w:rsidP="00000000" w:rsidRDefault="00000000" w:rsidRPr="00000000" w14:paraId="0000004D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Услуги не оплачиваются в случае, если в ходе проверки отчётной информации: </w:t>
            </w:r>
          </w:p>
          <w:p w:rsidR="00000000" w:rsidDel="00000000" w:rsidP="00000000" w:rsidRDefault="00000000" w:rsidRPr="00000000" w14:paraId="0000004E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-услуги не подтверждены субъектом МСП;</w:t>
            </w:r>
          </w:p>
          <w:p w:rsidR="00000000" w:rsidDel="00000000" w:rsidP="00000000" w:rsidRDefault="00000000" w:rsidRPr="00000000" w14:paraId="0000004F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-услуги предоставлены не в полном объеме;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Требования к отчётной информации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left" w:pos="426"/>
                <w:tab w:val="left" w:pos="1701"/>
              </w:tabs>
              <w:ind w:firstLine="0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Исполнитель предоставляет промежуточную отчетность и общую отчетность по исполнению договора.</w:t>
            </w:r>
          </w:p>
          <w:p w:rsidR="00000000" w:rsidDel="00000000" w:rsidP="00000000" w:rsidRDefault="00000000" w:rsidRPr="00000000" w14:paraId="00000052">
            <w:pPr>
              <w:tabs>
                <w:tab w:val="left" w:pos="426"/>
                <w:tab w:val="left" w:pos="1701"/>
              </w:tabs>
              <w:ind w:firstLine="0"/>
              <w:rPr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u w:val="single"/>
                <w:rtl w:val="0"/>
              </w:rPr>
              <w:t xml:space="preserve">Промежуточную отчетность Исполнитель предоставляет в срок:</w:t>
            </w:r>
          </w:p>
          <w:p w:rsidR="00000000" w:rsidDel="00000000" w:rsidP="00000000" w:rsidRDefault="00000000" w:rsidRPr="00000000" w14:paraId="00000053">
            <w:pPr>
              <w:tabs>
                <w:tab w:val="left" w:pos="426"/>
                <w:tab w:val="left" w:pos="1701"/>
              </w:tabs>
              <w:ind w:firstLine="0"/>
              <w:rPr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rtl w:val="0"/>
              </w:rPr>
              <w:t xml:space="preserve">- не менее 50 % оказанных услуг от общего объема по настоящему договору до 30.08.2022 г.;</w:t>
            </w:r>
          </w:p>
          <w:p w:rsidR="00000000" w:rsidDel="00000000" w:rsidP="00000000" w:rsidRDefault="00000000" w:rsidRPr="00000000" w14:paraId="00000054">
            <w:pPr>
              <w:tabs>
                <w:tab w:val="left" w:pos="426"/>
                <w:tab w:val="left" w:pos="1701"/>
              </w:tabs>
              <w:ind w:firstLine="0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426"/>
                <w:tab w:val="left" w:pos="1701"/>
              </w:tabs>
              <w:ind w:firstLine="0"/>
              <w:rPr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u w:val="single"/>
                <w:rtl w:val="0"/>
              </w:rPr>
              <w:t xml:space="preserve"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1701"/>
              </w:tabs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Отчетность по разработке бизнес-аккаунта предоставляется не позднее 5-ти рабочих дней с момента оказания услуги и должна содержать: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заявка на оказание услуги (приложение №3);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опросный лист с отметкой о качестве оказанной услуги (приложение №2);</w:t>
            </w:r>
          </w:p>
          <w:p w:rsidR="00000000" w:rsidDel="00000000" w:rsidP="00000000" w:rsidRDefault="00000000" w:rsidRPr="00000000" w14:paraId="00000059">
            <w:pPr>
              <w:tabs>
                <w:tab w:val="left" w:pos="426"/>
                <w:tab w:val="left" w:pos="1701"/>
              </w:tabs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426"/>
                <w:tab w:val="left" w:pos="1701"/>
              </w:tabs>
              <w:ind w:firstLine="0"/>
              <w:rPr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white"/>
                <w:rtl w:val="0"/>
              </w:rPr>
              <w:t xml:space="preserve">  2. Итоговая (промежуточная) отчетность по оказанию услуги предоставляется не позднее 5-ти рабочих дней и должна содержать: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  <w:tab w:val="left" w:pos="1701"/>
              </w:tabs>
              <w:spacing w:after="0" w:before="0" w:line="259" w:lineRule="auto"/>
              <w:ind w:left="618" w:right="0" w:hanging="2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описательный отчет, который состоит из: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18" w:right="0" w:hanging="2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18" w:right="0" w:hanging="2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18" w:right="0" w:hanging="2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журнал учета лиц получивших услуги (приложение № 1)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18" w:right="0" w:hanging="2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в формате презентаций.</w:t>
            </w:r>
          </w:p>
          <w:p w:rsidR="00000000" w:rsidDel="00000000" w:rsidP="00000000" w:rsidRDefault="00000000" w:rsidRPr="00000000" w14:paraId="00000060">
            <w:pPr>
              <w:ind w:right="-3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5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7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9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1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3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5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7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9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14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5149C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 w:val="1"/>
    <w:rsid w:val="0035149C"/>
    <w:pPr>
      <w:suppressAutoHyphens w:val="1"/>
      <w:ind w:left="720" w:firstLine="0"/>
      <w:jc w:val="left"/>
    </w:pPr>
    <w:rPr>
      <w:sz w:val="24"/>
      <w:lang w:eastAsia="zh-CN"/>
    </w:rPr>
  </w:style>
  <w:style w:type="character" w:styleId="a4" w:customStyle="1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 w:val="1"/>
    <w:rsid w:val="0035149C"/>
    <w:rPr>
      <w:rFonts w:ascii="Times New Roman" w:cs="Times New Roman" w:eastAsia="Times New Roman" w:hAnsi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s22Huotw+5nLD1nsOfRuZCIiw==">AMUW2mXIERd6xL5BkVxz2Sj4ZDQ+pd3uKcgpwZwZq06E2VZVeVBeM3HqJtmiJE3WsPy1f1MyHK2xXSd0lQpgCf6s3awkitV1HjIHImwecSAS9wvhtuUYmRDl1NiuhdaPKmEVEAUvJ/nbcEwZ1dsWPAgI7HoFd8lbVB6MubiRv9cay+FfcIwUGC4=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2022-03-15T13:05:00Z</dcterms:created>
  <dc:creator>user</dc:creator>
</cp:coreProperties>
</file>